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360E6" w14:textId="77777777" w:rsidR="00BE3EB6" w:rsidRPr="00B405B1" w:rsidRDefault="00BE3EB6" w:rsidP="00BE3EB6">
      <w:pPr>
        <w:spacing w:after="0"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B405B1">
        <w:rPr>
          <w:rFonts w:ascii="Times New Roman" w:eastAsia="黑体" w:hAnsi="Times New Roman" w:cs="Times New Roman"/>
          <w:sz w:val="32"/>
          <w:szCs w:val="32"/>
        </w:rPr>
        <w:t>附件</w:t>
      </w:r>
      <w:r w:rsidRPr="00B405B1">
        <w:rPr>
          <w:rFonts w:ascii="Times New Roman" w:eastAsia="黑体" w:hAnsi="Times New Roman" w:cs="Times New Roman"/>
          <w:sz w:val="32"/>
          <w:szCs w:val="32"/>
        </w:rPr>
        <w:t>3</w:t>
      </w:r>
    </w:p>
    <w:p w14:paraId="71B9379C" w14:textId="77777777" w:rsidR="00BE3EB6" w:rsidRDefault="00BE3EB6" w:rsidP="00BE3EB6">
      <w:pPr>
        <w:spacing w:after="0"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699756A1" w14:textId="77777777" w:rsidR="00BE3EB6" w:rsidRDefault="00BE3EB6" w:rsidP="00BE3EB6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邯郸市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哲学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社会科学规划课题</w:t>
      </w:r>
    </w:p>
    <w:p w14:paraId="6DE33B2C" w14:textId="77777777" w:rsidR="00BE3EB6" w:rsidRDefault="00BE3EB6" w:rsidP="00BE3EB6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习近平文化思想的邯郸实践专项课题指南</w:t>
      </w:r>
    </w:p>
    <w:p w14:paraId="4161FB46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66F182AC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习近平文化思想的邯郸实践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路径与经验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14:paraId="5A2EDCF2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弘扬中华优秀传统文化，提升邯郸文化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软实力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的研究</w:t>
      </w:r>
    </w:p>
    <w:p w14:paraId="52DF0F4C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邯郸红色文化传承与发展研究</w:t>
      </w:r>
    </w:p>
    <w:p w14:paraId="525AB937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邯郸文化对外传播创新路径研究</w:t>
      </w:r>
    </w:p>
    <w:p w14:paraId="7D804E51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邯郸文化产业竞争力比较分析及提升对策</w:t>
      </w:r>
    </w:p>
    <w:p w14:paraId="3E496360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邯郸文化数字化转化创新的对策研究</w:t>
      </w:r>
    </w:p>
    <w:p w14:paraId="20762DB9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邯郸文化消费新领域培育问题研究</w:t>
      </w:r>
    </w:p>
    <w:p w14:paraId="70C4CF7F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邯郸加快建设高水平国际旅游目的地研究</w:t>
      </w:r>
    </w:p>
    <w:p w14:paraId="49592B4E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深入推进城乡公共文化服务体系一体化建设</w:t>
      </w:r>
    </w:p>
    <w:p w14:paraId="7CDF2606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打造邯郸新型公共文化空间对策研究</w:t>
      </w:r>
    </w:p>
    <w:p w14:paraId="17C2BA74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邯郸特色文化街区建设研究</w:t>
      </w:r>
    </w:p>
    <w:p w14:paraId="2477BACD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邯郸文化新媒体传播路径及策略研究</w:t>
      </w:r>
    </w:p>
    <w:p w14:paraId="204608F7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邯郸打造特色直播电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商基地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</w:p>
    <w:p w14:paraId="39D2B1F0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邯郸旅游休闲街区业态开发现状及特色对策研究</w:t>
      </w:r>
    </w:p>
    <w:p w14:paraId="63012598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邯郸乡村旅游发展路径研究</w:t>
      </w:r>
    </w:p>
    <w:p w14:paraId="3E0C1727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邯郸成语典故的活化研究与实践</w:t>
      </w:r>
    </w:p>
    <w:p w14:paraId="70E11253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邯郸成语文化基因解码与当代价值转化路径研究</w:t>
      </w:r>
    </w:p>
    <w:p w14:paraId="0588EE38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邯郸成语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IP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数字化创新与应用研究</w:t>
      </w:r>
    </w:p>
    <w:p w14:paraId="71279BC1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邯郸道历史文化街区研究</w:t>
      </w:r>
    </w:p>
    <w:p w14:paraId="178F2AE9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20.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文旅产业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拓展路径探究</w:t>
      </w:r>
    </w:p>
    <w:p w14:paraId="6A6DE06B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邯郸成语典故的当代传播研究</w:t>
      </w:r>
    </w:p>
    <w:p w14:paraId="1447566B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邯郸非遗活化传承策略研究</w:t>
      </w:r>
    </w:p>
    <w:p w14:paraId="0FCB0FC8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邯郸名优特产品牌塑造路径研究</w:t>
      </w:r>
    </w:p>
    <w:p w14:paraId="7C291503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邯郸市城乡居民精神文化消费研究</w:t>
      </w:r>
    </w:p>
    <w:p w14:paraId="4F181E7B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邯郸市历史文化遗产保护与传承研究</w:t>
      </w:r>
    </w:p>
    <w:p w14:paraId="6B564167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邯郸市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文旅产业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空间布局与经济协同发展研究</w:t>
      </w:r>
    </w:p>
    <w:p w14:paraId="6717FBC2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邯郸历史文化资源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的文旅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IP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开发研究</w:t>
      </w:r>
    </w:p>
    <w:p w14:paraId="1E223EAF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城市更新与文化遗产保护的协同发展研究</w:t>
      </w:r>
    </w:p>
    <w:p w14:paraId="22CB870F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29.</w:t>
      </w:r>
      <w:r>
        <w:rPr>
          <w:rFonts w:ascii="Times New Roman" w:eastAsia="仿宋_GB2312" w:hAnsi="Times New Roman" w:cs="Times New Roman"/>
          <w:sz w:val="32"/>
          <w:szCs w:val="32"/>
        </w:rPr>
        <w:t>邯郸市历史文化街区保护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与文旅融合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发展研究</w:t>
      </w:r>
    </w:p>
    <w:p w14:paraId="750908DD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30.</w:t>
      </w:r>
      <w:r>
        <w:rPr>
          <w:rFonts w:ascii="Times New Roman" w:eastAsia="仿宋_GB2312" w:hAnsi="Times New Roman" w:cs="Times New Roman"/>
          <w:sz w:val="32"/>
          <w:szCs w:val="32"/>
        </w:rPr>
        <w:t>全域旅游视角下邯郸红色文化资源活化利用路径</w:t>
      </w:r>
    </w:p>
    <w:p w14:paraId="76A5EBE3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邯郸网络文化治理研究</w:t>
      </w:r>
    </w:p>
    <w:p w14:paraId="565748FE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邯郸文化人才队伍建设研究</w:t>
      </w:r>
    </w:p>
    <w:p w14:paraId="6D9816E8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太行山文化带保护与利用研究</w:t>
      </w:r>
    </w:p>
    <w:p w14:paraId="7EB3ABED" w14:textId="77777777" w:rsidR="00BE3EB6" w:rsidRDefault="00BE3EB6" w:rsidP="00BE3EB6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邯郸精神文明建设研究</w:t>
      </w:r>
    </w:p>
    <w:p w14:paraId="7EA7469C" w14:textId="77777777" w:rsidR="00BE3EB6" w:rsidRDefault="00BE3EB6">
      <w:pPr>
        <w:rPr>
          <w:rFonts w:hint="eastAsia"/>
        </w:rPr>
      </w:pPr>
    </w:p>
    <w:sectPr w:rsidR="00BE3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7E2E0" w14:textId="77777777" w:rsidR="00020938" w:rsidRDefault="00020938" w:rsidP="00B405B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5C46694" w14:textId="77777777" w:rsidR="00020938" w:rsidRDefault="00020938" w:rsidP="00B405B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F6997" w14:textId="77777777" w:rsidR="00020938" w:rsidRDefault="00020938" w:rsidP="00B405B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70D32E8" w14:textId="77777777" w:rsidR="00020938" w:rsidRDefault="00020938" w:rsidP="00B405B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B6"/>
    <w:rsid w:val="00020938"/>
    <w:rsid w:val="00B405B1"/>
    <w:rsid w:val="00BE3EB6"/>
    <w:rsid w:val="00C43073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B55B42"/>
  <w15:chartTrackingRefBased/>
  <w15:docId w15:val="{12EA7BD0-D492-4A87-A2F8-11957D9A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EB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E3EB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3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3E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3EB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3EB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3EB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3EB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3EB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3EB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E3EB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E3E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E3E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E3EB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E3EB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E3EB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E3EB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E3EB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E3EB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E3EB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E3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3EB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E3E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3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E3E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3EB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E3EB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3E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E3EB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E3EB6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qFormat/>
    <w:rsid w:val="00BE3EB6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B405B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B405B1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B405B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B405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2</cp:revision>
  <dcterms:created xsi:type="dcterms:W3CDTF">2025-03-19T07:29:00Z</dcterms:created>
  <dcterms:modified xsi:type="dcterms:W3CDTF">2025-03-19T07:54:00Z</dcterms:modified>
</cp:coreProperties>
</file>